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right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January 20, 2022</w:t>
      </w:r>
    </w:p>
    <w:p w:rsidR="00000000" w:rsidDel="00000000" w:rsidP="00000000" w:rsidRDefault="00000000" w:rsidRPr="00000000" w14:paraId="00000002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Dear Evergreen ADC Families,</w:t>
      </w:r>
    </w:p>
    <w:p w:rsidR="00000000" w:rsidDel="00000000" w:rsidP="00000000" w:rsidRDefault="00000000" w:rsidRPr="00000000" w14:paraId="00000005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Thank you for partnering with us to keep our community healthy and maintain in-person programming.</w:t>
      </w:r>
    </w:p>
    <w:p w:rsidR="00000000" w:rsidDel="00000000" w:rsidP="00000000" w:rsidRDefault="00000000" w:rsidRPr="00000000" w14:paraId="00000007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Evergreen ADC is dedicated to providing your student with the best day program experience. We remain committed to in-person programming and will continue to support the health and well-being of our students and staff during COVID19. </w:t>
      </w:r>
    </w:p>
    <w:p w:rsidR="00000000" w:rsidDel="00000000" w:rsidP="00000000" w:rsidRDefault="00000000" w:rsidRPr="00000000" w14:paraId="00000009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Here are a few updates:</w:t>
      </w:r>
    </w:p>
    <w:p w:rsidR="00000000" w:rsidDel="00000000" w:rsidP="00000000" w:rsidRDefault="00000000" w:rsidRPr="00000000" w14:paraId="0000000B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Evergreen ADC will continue to host weekly COVID Testing for all staff and students to identify anyone who has been infected with COVID-19, even if they do not have symptoms. The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California Department of Public Health recommends your student be tested for COVID-19 once a week.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Our staff and students may take advantage of our free, on-campus PCR testing with GenTech at the beginning of the week (unless noted otherwise). </w:t>
      </w:r>
    </w:p>
    <w:p w:rsidR="00000000" w:rsidDel="00000000" w:rsidP="00000000" w:rsidRDefault="00000000" w:rsidRPr="00000000" w14:paraId="0000000D">
      <w:pPr>
        <w:shd w:fill="ffffff" w:val="clear"/>
        <w:ind w:left="720" w:firstLine="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Our school will continue to follow safety protocols, including masking and proper ventilation, to reduce the risk of on-campus COVID-19 transmission.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Students and staff must continue to wear a mask indoors at all times per day program, local, and state requirements.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All persons coming into the Day Program, students enrolled, or staff employed at Evergreen ADC, must be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 fully vaccinated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with their 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1st and 2nd dose with the booster.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u w:val="single"/>
          <w:rtl w:val="0"/>
        </w:rPr>
        <w:t xml:space="preserve">(By February 1st, 2022, students and staff must have their booster if they have not received theirs already). </w:t>
      </w:r>
    </w:p>
    <w:p w:rsidR="00000000" w:rsidDel="00000000" w:rsidP="00000000" w:rsidRDefault="00000000" w:rsidRPr="00000000" w14:paraId="00000011">
      <w:pPr>
        <w:shd w:fill="ffffff" w:val="clear"/>
        <w:rPr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Frequently Q&amp;A: </w:t>
      </w:r>
    </w:p>
    <w:p w:rsidR="00000000" w:rsidDel="00000000" w:rsidP="00000000" w:rsidRDefault="00000000" w:rsidRPr="00000000" w14:paraId="0000001A">
      <w:pPr>
        <w:shd w:fill="ffffff" w:val="clea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What happens if I test positive for COVID19, but have no symptoms?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You must quarantine for 5 days if you test positive for COVID19, but do NOT experience any symptoms. Prior to you returning to the Day Program, you must submit a negative COVID19 test. </w:t>
      </w:r>
    </w:p>
    <w:p w:rsidR="00000000" w:rsidDel="00000000" w:rsidP="00000000" w:rsidRDefault="00000000" w:rsidRPr="00000000" w14:paraId="0000001C">
      <w:pPr>
        <w:shd w:fill="ffffff" w:val="clear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What happens if I test positive and have symptoms? Can I come back to the Day Program after I feel better?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Yes. We ask that you quarantine yourself immediately and for 10 days. You must submit a negative COVID19 test prior to returning to the Day Program.</w:t>
      </w:r>
    </w:p>
    <w:p w:rsidR="00000000" w:rsidDel="00000000" w:rsidP="00000000" w:rsidRDefault="00000000" w:rsidRPr="00000000" w14:paraId="0000001F">
      <w:pPr>
        <w:shd w:fill="ffffff" w:val="clear"/>
        <w:ind w:left="720" w:firstLine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left="720" w:firstLine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left="720" w:firstLine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Please note:</w:t>
      </w:r>
    </w:p>
    <w:p w:rsidR="00000000" w:rsidDel="00000000" w:rsidP="00000000" w:rsidRDefault="00000000" w:rsidRPr="00000000" w14:paraId="00000023">
      <w:pPr>
        <w:shd w:fill="ffffff" w:val="clear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Your student may remain at the Day Program unless they develop symptoms OR test positive for COVID-19.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Being exposed to someone with COVID-19 does not necessarily mean that your student will become infected. Wearing a mask indoors, social distancing, and vaccination and having a booster can significantly reduce the chance of infection even if exposed.</w:t>
      </w:r>
    </w:p>
    <w:p w:rsidR="00000000" w:rsidDel="00000000" w:rsidP="00000000" w:rsidRDefault="00000000" w:rsidRPr="00000000" w14:paraId="00000025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Office management will be reaching out to you for your booster shot. Please submit a copy to our office at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Millette@evergreen-adc.com</w:t>
        </w:r>
      </w:hyperlink>
      <w:r w:rsidDel="00000000" w:rsidR="00000000" w:rsidRPr="00000000">
        <w:rPr>
          <w:color w:val="333333"/>
          <w:sz w:val="24"/>
          <w:szCs w:val="24"/>
          <w:rtl w:val="0"/>
        </w:rPr>
        <w:t xml:space="preserve"> or call us to schedule a drop off copy of your vaccination card at 408-578-1280. </w:t>
      </w:r>
    </w:p>
    <w:p w:rsidR="00000000" w:rsidDel="00000000" w:rsidP="00000000" w:rsidRDefault="00000000" w:rsidRPr="00000000" w14:paraId="00000027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2E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Caroline Mayo, EADC Program Director </w:t>
      </w:r>
    </w:p>
    <w:p w:rsidR="00000000" w:rsidDel="00000000" w:rsidP="00000000" w:rsidRDefault="00000000" w:rsidRPr="00000000" w14:paraId="0000002F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pos="4680"/>
        <w:tab w:val="right" w:pos="9360"/>
      </w:tabs>
      <w:spacing w:line="240" w:lineRule="auto"/>
      <w:jc w:val="righ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2887 McLaughlin Avenue,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-699134</wp:posOffset>
          </wp:positionH>
          <wp:positionV relativeFrom="paragraph">
            <wp:posOffset>-626744</wp:posOffset>
          </wp:positionV>
          <wp:extent cx="1840089" cy="1840089"/>
          <wp:effectExtent b="0" l="0" r="0" t="0"/>
          <wp:wrapNone/>
          <wp:docPr descr="A picture containing plant, silhouette&#10;&#10;Description automatically generated" id="1" name="image1.png"/>
          <a:graphic>
            <a:graphicData uri="http://schemas.openxmlformats.org/drawingml/2006/picture">
              <pic:pic>
                <pic:nvPicPr>
                  <pic:cNvPr descr="A picture containing plant, silhouett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0089" cy="184008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tabs>
        <w:tab w:val="center" w:pos="4680"/>
        <w:tab w:val="right" w:pos="9360"/>
      </w:tabs>
      <w:spacing w:line="240" w:lineRule="auto"/>
      <w:jc w:val="righ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San Jose, California 95121</w:t>
    </w:r>
  </w:p>
  <w:p w:rsidR="00000000" w:rsidDel="00000000" w:rsidP="00000000" w:rsidRDefault="00000000" w:rsidRPr="00000000" w14:paraId="00000034">
    <w:pPr>
      <w:tabs>
        <w:tab w:val="center" w:pos="4680"/>
        <w:tab w:val="right" w:pos="9360"/>
      </w:tabs>
      <w:spacing w:line="240" w:lineRule="auto"/>
      <w:jc w:val="righ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Tel. No: (408) 578-1280</w:t>
    </w:r>
  </w:p>
  <w:p w:rsidR="00000000" w:rsidDel="00000000" w:rsidP="00000000" w:rsidRDefault="00000000" w:rsidRPr="00000000" w14:paraId="00000035">
    <w:pPr>
      <w:tabs>
        <w:tab w:val="center" w:pos="4680"/>
        <w:tab w:val="right" w:pos="9360"/>
      </w:tabs>
      <w:spacing w:line="240" w:lineRule="auto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pos="4680"/>
        <w:tab w:val="right" w:pos="9360"/>
      </w:tabs>
      <w:spacing w:line="240" w:lineRule="auto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llette@evergreen-ad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